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8840"/>
      </w:tblGrid>
      <w:tr w:rsidR="002E11F8" w:rsidRPr="00204267" w14:paraId="71A5BDA3" w14:textId="77777777" w:rsidTr="006D1D21">
        <w:trPr>
          <w:trHeight w:val="439"/>
        </w:trPr>
        <w:tc>
          <w:tcPr>
            <w:tcW w:w="9056" w:type="dxa"/>
          </w:tcPr>
          <w:p w14:paraId="61FFB24A" w14:textId="77777777" w:rsidR="00204267" w:rsidRPr="00204267" w:rsidRDefault="00204267" w:rsidP="00204267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204267">
              <w:rPr>
                <w:rFonts w:ascii="Calibri" w:hAnsi="Calibri" w:cs="Calibri"/>
                <w:b/>
                <w:bCs/>
                <w:sz w:val="22"/>
                <w:szCs w:val="22"/>
              </w:rPr>
              <w:t>Virginia Department of Social Services Broadcast</w:t>
            </w:r>
          </w:p>
          <w:p w14:paraId="2967B04E" w14:textId="77777777" w:rsidR="00204267" w:rsidRPr="00204267" w:rsidRDefault="00204267" w:rsidP="00204267">
            <w:pPr>
              <w:pStyle w:val="Default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4267">
              <w:rPr>
                <w:rFonts w:ascii="Calibri" w:hAnsi="Calibri" w:cs="Calibri"/>
                <w:b/>
                <w:bCs/>
                <w:sz w:val="22"/>
                <w:szCs w:val="22"/>
              </w:rPr>
              <w:t>May 9, 2018</w:t>
            </w:r>
          </w:p>
          <w:p w14:paraId="09E357A3" w14:textId="77777777" w:rsidR="00014388" w:rsidRPr="00204267" w:rsidRDefault="00204267" w:rsidP="00204267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4267">
              <w:rPr>
                <w:rFonts w:ascii="Calibri" w:hAnsi="Calibri" w:cs="Calibri"/>
                <w:b/>
                <w:bCs/>
                <w:sz w:val="22"/>
                <w:szCs w:val="22"/>
              </w:rPr>
              <w:t>Announcement of Kinship Guardianship Program</w:t>
            </w:r>
          </w:p>
        </w:tc>
      </w:tr>
    </w:tbl>
    <w:p w14:paraId="7E69039B" w14:textId="77777777" w:rsidR="00204267" w:rsidRDefault="00204267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</w:p>
    <w:p w14:paraId="1DBC5902" w14:textId="77777777" w:rsidR="00737390" w:rsidRPr="00737390" w:rsidRDefault="00737390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  <w:r w:rsidRPr="00737390">
        <w:rPr>
          <w:rFonts w:asciiTheme="minorHAnsi" w:hAnsiTheme="minorHAnsi" w:cstheme="minorHAnsi"/>
          <w:sz w:val="22"/>
          <w:szCs w:val="22"/>
        </w:rPr>
        <w:t>The purpose of this broadcast is to provide initial information regarding Virginia’s Kinship Guar</w:t>
      </w:r>
      <w:r w:rsidR="00453474">
        <w:rPr>
          <w:rFonts w:asciiTheme="minorHAnsi" w:hAnsiTheme="minorHAnsi" w:cstheme="minorHAnsi"/>
          <w:sz w:val="22"/>
          <w:szCs w:val="22"/>
        </w:rPr>
        <w:t>dianship Assistance Program (Kin</w:t>
      </w:r>
      <w:r w:rsidRPr="00737390">
        <w:rPr>
          <w:rFonts w:asciiTheme="minorHAnsi" w:hAnsiTheme="minorHAnsi" w:cstheme="minorHAnsi"/>
          <w:sz w:val="22"/>
          <w:szCs w:val="22"/>
        </w:rPr>
        <w:t xml:space="preserve">GAP).  On April 4, 2018, Governor Northam signed two bills into law giving authority to the Virginia Department of Social </w:t>
      </w:r>
      <w:r w:rsidR="00073126">
        <w:rPr>
          <w:rFonts w:asciiTheme="minorHAnsi" w:hAnsiTheme="minorHAnsi" w:cstheme="minorHAnsi"/>
          <w:sz w:val="22"/>
          <w:szCs w:val="22"/>
        </w:rPr>
        <w:t>Services (VDSS) to implement Kin</w:t>
      </w:r>
      <w:r w:rsidRPr="00737390">
        <w:rPr>
          <w:rFonts w:asciiTheme="minorHAnsi" w:hAnsiTheme="minorHAnsi" w:cstheme="minorHAnsi"/>
          <w:sz w:val="22"/>
          <w:szCs w:val="22"/>
        </w:rPr>
        <w:t>GAP beginning July 1, 2018.  VDSS is in the process of developing guidance for local departments of social services (LDSS) which will be made available in June.  Additionally, VDSS plan</w:t>
      </w:r>
      <w:r w:rsidR="002F7A95">
        <w:rPr>
          <w:rFonts w:asciiTheme="minorHAnsi" w:hAnsiTheme="minorHAnsi" w:cstheme="minorHAnsi"/>
          <w:sz w:val="22"/>
          <w:szCs w:val="22"/>
        </w:rPr>
        <w:t>s</w:t>
      </w:r>
      <w:r w:rsidRPr="00737390">
        <w:rPr>
          <w:rFonts w:asciiTheme="minorHAnsi" w:hAnsiTheme="minorHAnsi" w:cstheme="minorHAnsi"/>
          <w:sz w:val="22"/>
          <w:szCs w:val="22"/>
        </w:rPr>
        <w:t xml:space="preserve"> to of</w:t>
      </w:r>
      <w:r w:rsidR="00453474">
        <w:rPr>
          <w:rFonts w:asciiTheme="minorHAnsi" w:hAnsiTheme="minorHAnsi" w:cstheme="minorHAnsi"/>
          <w:sz w:val="22"/>
          <w:szCs w:val="22"/>
        </w:rPr>
        <w:t>fer transmittal training for Kin</w:t>
      </w:r>
      <w:r w:rsidRPr="00737390">
        <w:rPr>
          <w:rFonts w:asciiTheme="minorHAnsi" w:hAnsiTheme="minorHAnsi" w:cstheme="minorHAnsi"/>
          <w:sz w:val="22"/>
          <w:szCs w:val="22"/>
        </w:rPr>
        <w:t xml:space="preserve">GAP through webinars in June.  The webinar will also be made available through e-learning in the Virginia Learning Center so that the information presented </w:t>
      </w:r>
      <w:r w:rsidR="00886F03">
        <w:rPr>
          <w:rFonts w:asciiTheme="minorHAnsi" w:hAnsiTheme="minorHAnsi" w:cstheme="minorHAnsi"/>
          <w:sz w:val="22"/>
          <w:szCs w:val="22"/>
        </w:rPr>
        <w:t xml:space="preserve">in June </w:t>
      </w:r>
      <w:r w:rsidRPr="00737390">
        <w:rPr>
          <w:rFonts w:asciiTheme="minorHAnsi" w:hAnsiTheme="minorHAnsi" w:cstheme="minorHAnsi"/>
          <w:sz w:val="22"/>
          <w:szCs w:val="22"/>
        </w:rPr>
        <w:t>will be available as needed</w:t>
      </w:r>
      <w:r w:rsidR="00886F03">
        <w:rPr>
          <w:rFonts w:asciiTheme="minorHAnsi" w:hAnsiTheme="minorHAnsi" w:cstheme="minorHAnsi"/>
          <w:sz w:val="22"/>
          <w:szCs w:val="22"/>
        </w:rPr>
        <w:t xml:space="preserve"> in subsequent months</w:t>
      </w:r>
      <w:r w:rsidRPr="00737390">
        <w:rPr>
          <w:rFonts w:asciiTheme="minorHAnsi" w:hAnsiTheme="minorHAnsi" w:cstheme="minorHAnsi"/>
          <w:sz w:val="22"/>
          <w:szCs w:val="22"/>
        </w:rPr>
        <w:t>.</w:t>
      </w:r>
    </w:p>
    <w:p w14:paraId="5DAF5367" w14:textId="77777777" w:rsidR="00737390" w:rsidRPr="00737390" w:rsidRDefault="00737390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</w:p>
    <w:p w14:paraId="2A1F80AB" w14:textId="77777777" w:rsidR="00886F03" w:rsidRDefault="00851ACD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Kin</w:t>
      </w:r>
      <w:r w:rsidR="00737390" w:rsidRPr="00923CAB">
        <w:rPr>
          <w:rFonts w:asciiTheme="minorHAnsi" w:hAnsiTheme="minorHAnsi" w:cstheme="minorHAnsi"/>
          <w:b/>
          <w:sz w:val="22"/>
          <w:szCs w:val="22"/>
        </w:rPr>
        <w:t>GAP is an additional permanency option for youth in foster care</w:t>
      </w:r>
      <w:r w:rsidR="00737390" w:rsidRPr="00737390">
        <w:rPr>
          <w:rFonts w:asciiTheme="minorHAnsi" w:hAnsiTheme="minorHAnsi" w:cstheme="minorHAnsi"/>
          <w:sz w:val="22"/>
          <w:szCs w:val="22"/>
        </w:rPr>
        <w:t>.  The program allows the relative caregivers to continue to receive financial support through maintenance payments after custody of the youth is transferred to the relative and the youth is discharge</w:t>
      </w:r>
      <w:r w:rsidR="00886F03">
        <w:rPr>
          <w:rFonts w:asciiTheme="minorHAnsi" w:hAnsiTheme="minorHAnsi" w:cstheme="minorHAnsi"/>
          <w:sz w:val="22"/>
          <w:szCs w:val="22"/>
        </w:rPr>
        <w:t>d from foster care. T</w:t>
      </w:r>
      <w:r>
        <w:rPr>
          <w:rFonts w:asciiTheme="minorHAnsi" w:hAnsiTheme="minorHAnsi" w:cstheme="minorHAnsi"/>
          <w:sz w:val="22"/>
          <w:szCs w:val="22"/>
        </w:rPr>
        <w:t>itle IV</w:t>
      </w:r>
      <w:r w:rsidR="00737390" w:rsidRPr="00737390">
        <w:rPr>
          <w:rFonts w:asciiTheme="minorHAnsi" w:hAnsiTheme="minorHAnsi" w:cstheme="minorHAnsi"/>
          <w:sz w:val="22"/>
          <w:szCs w:val="22"/>
        </w:rPr>
        <w:t>-E eligible youth will continue to be eligible for</w:t>
      </w:r>
      <w:r w:rsidR="00453474">
        <w:rPr>
          <w:rFonts w:asciiTheme="minorHAnsi" w:hAnsiTheme="minorHAnsi" w:cstheme="minorHAnsi"/>
          <w:sz w:val="22"/>
          <w:szCs w:val="22"/>
        </w:rPr>
        <w:t xml:space="preserve"> title IV-E payments through Kin</w:t>
      </w:r>
      <w:r w:rsidR="00737390" w:rsidRPr="00737390">
        <w:rPr>
          <w:rFonts w:asciiTheme="minorHAnsi" w:hAnsiTheme="minorHAnsi" w:cstheme="minorHAnsi"/>
          <w:sz w:val="22"/>
          <w:szCs w:val="22"/>
        </w:rPr>
        <w:t>GAP</w:t>
      </w:r>
      <w:r w:rsidR="00886F0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597E954" w14:textId="77777777" w:rsidR="00737390" w:rsidRPr="00737390" w:rsidRDefault="00886F03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Both IV-E eligible and CSA eligible youth will continue to be eligible for maintenance payments until their 18</w:t>
      </w:r>
      <w:r w:rsidRPr="00886F03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sz w:val="22"/>
          <w:szCs w:val="22"/>
        </w:rPr>
        <w:t xml:space="preserve"> birthday or, if eligible through Fostering Futures, until their 21</w:t>
      </w:r>
      <w:r w:rsidRPr="00886F03">
        <w:rPr>
          <w:rFonts w:asciiTheme="minorHAnsi" w:hAnsiTheme="minorHAnsi" w:cstheme="minorHAnsi"/>
          <w:sz w:val="22"/>
          <w:szCs w:val="22"/>
          <w:vertAlign w:val="superscript"/>
        </w:rPr>
        <w:t>st</w:t>
      </w:r>
      <w:r>
        <w:rPr>
          <w:rFonts w:asciiTheme="minorHAnsi" w:hAnsiTheme="minorHAnsi" w:cstheme="minorHAnsi"/>
          <w:sz w:val="22"/>
          <w:szCs w:val="22"/>
        </w:rPr>
        <w:t xml:space="preserve"> birthday</w:t>
      </w:r>
      <w:r w:rsidR="00737390" w:rsidRPr="00737390">
        <w:rPr>
          <w:rFonts w:asciiTheme="minorHAnsi" w:hAnsiTheme="minorHAnsi" w:cstheme="minorHAnsi"/>
          <w:sz w:val="22"/>
          <w:szCs w:val="22"/>
        </w:rPr>
        <w:t>.</w:t>
      </w:r>
    </w:p>
    <w:p w14:paraId="7FDF00BF" w14:textId="77777777" w:rsidR="00737390" w:rsidRPr="00737390" w:rsidRDefault="00737390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</w:p>
    <w:p w14:paraId="292C994C" w14:textId="77777777" w:rsidR="00737390" w:rsidRPr="00737390" w:rsidRDefault="00737390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  <w:proofErr w:type="gramStart"/>
      <w:r w:rsidRPr="00737390">
        <w:rPr>
          <w:rFonts w:asciiTheme="minorHAnsi" w:hAnsiTheme="minorHAnsi" w:cstheme="minorHAnsi"/>
          <w:sz w:val="22"/>
          <w:szCs w:val="22"/>
        </w:rPr>
        <w:t>In order for</w:t>
      </w:r>
      <w:proofErr w:type="gramEnd"/>
      <w:r w:rsidRPr="00737390">
        <w:rPr>
          <w:rFonts w:asciiTheme="minorHAnsi" w:hAnsiTheme="minorHAnsi" w:cstheme="minorHAnsi"/>
          <w:sz w:val="22"/>
          <w:szCs w:val="22"/>
        </w:rPr>
        <w:t xml:space="preserve"> the youth and the family to be eligible, the following criteria shall be met:</w:t>
      </w:r>
    </w:p>
    <w:p w14:paraId="2F01C078" w14:textId="77777777" w:rsidR="00737390" w:rsidRPr="00737390" w:rsidRDefault="00737390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</w:p>
    <w:p w14:paraId="7141767C" w14:textId="77777777" w:rsidR="00737390" w:rsidRPr="00737390" w:rsidRDefault="00737390" w:rsidP="00737390">
      <w:pPr>
        <w:widowControl/>
        <w:numPr>
          <w:ilvl w:val="0"/>
          <w:numId w:val="2"/>
        </w:numPr>
        <w:tabs>
          <w:tab w:val="left" w:pos="720"/>
          <w:tab w:val="left" w:pos="1080"/>
        </w:tabs>
        <w:overflowPunct w:val="0"/>
        <w:autoSpaceDE/>
        <w:adjustRightInd/>
        <w:rPr>
          <w:rFonts w:asciiTheme="minorHAnsi" w:hAnsiTheme="minorHAnsi" w:cstheme="minorHAnsi"/>
          <w:sz w:val="22"/>
          <w:szCs w:val="22"/>
        </w:rPr>
      </w:pPr>
      <w:r w:rsidRPr="00737390">
        <w:rPr>
          <w:rFonts w:asciiTheme="minorHAnsi" w:hAnsiTheme="minorHAnsi" w:cstheme="minorHAnsi"/>
          <w:sz w:val="22"/>
          <w:szCs w:val="22"/>
        </w:rPr>
        <w:t>The youth shall be under 18 years of age prior to the transfer of custody to the relative.</w:t>
      </w:r>
    </w:p>
    <w:p w14:paraId="776B6A68" w14:textId="77777777" w:rsidR="00737390" w:rsidRPr="00737390" w:rsidRDefault="00737390" w:rsidP="00737390">
      <w:pPr>
        <w:widowControl/>
        <w:numPr>
          <w:ilvl w:val="0"/>
          <w:numId w:val="2"/>
        </w:numPr>
        <w:tabs>
          <w:tab w:val="left" w:pos="720"/>
          <w:tab w:val="left" w:pos="1080"/>
        </w:tabs>
        <w:overflowPunct w:val="0"/>
        <w:autoSpaceDE/>
        <w:adjustRightInd/>
        <w:rPr>
          <w:rFonts w:asciiTheme="minorHAnsi" w:hAnsiTheme="minorHAnsi" w:cstheme="minorHAnsi"/>
          <w:sz w:val="22"/>
          <w:szCs w:val="22"/>
        </w:rPr>
      </w:pPr>
      <w:r w:rsidRPr="00737390">
        <w:rPr>
          <w:rFonts w:asciiTheme="minorHAnsi" w:hAnsiTheme="minorHAnsi" w:cstheme="minorHAnsi"/>
          <w:sz w:val="22"/>
          <w:szCs w:val="22"/>
        </w:rPr>
        <w:t>The youth shall be in the custody of the LDSS.</w:t>
      </w:r>
    </w:p>
    <w:p w14:paraId="6EDDFF41" w14:textId="77777777" w:rsidR="00737390" w:rsidRPr="00737390" w:rsidRDefault="00886F03" w:rsidP="00737390">
      <w:pPr>
        <w:widowControl/>
        <w:numPr>
          <w:ilvl w:val="0"/>
          <w:numId w:val="2"/>
        </w:numPr>
        <w:tabs>
          <w:tab w:val="left" w:pos="720"/>
          <w:tab w:val="left" w:pos="1080"/>
        </w:tabs>
        <w:overflowPunct w:val="0"/>
        <w:autoSpaceDE/>
        <w:adjustRightInd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Return Home and A</w:t>
      </w:r>
      <w:r w:rsidR="00737390" w:rsidRPr="00737390">
        <w:rPr>
          <w:rFonts w:asciiTheme="minorHAnsi" w:hAnsiTheme="minorHAnsi" w:cstheme="minorHAnsi"/>
          <w:sz w:val="22"/>
          <w:szCs w:val="22"/>
        </w:rPr>
        <w:t xml:space="preserve">doption </w:t>
      </w:r>
      <w:r w:rsidR="00145483">
        <w:rPr>
          <w:rFonts w:asciiTheme="minorHAnsi" w:hAnsiTheme="minorHAnsi" w:cstheme="minorHAnsi"/>
          <w:sz w:val="22"/>
          <w:szCs w:val="22"/>
        </w:rPr>
        <w:t>shall be</w:t>
      </w:r>
      <w:r>
        <w:rPr>
          <w:rFonts w:asciiTheme="minorHAnsi" w:hAnsiTheme="minorHAnsi" w:cstheme="minorHAnsi"/>
          <w:sz w:val="22"/>
          <w:szCs w:val="22"/>
        </w:rPr>
        <w:t xml:space="preserve"> determined to </w:t>
      </w:r>
      <w:r w:rsidR="00737390" w:rsidRPr="00737390">
        <w:rPr>
          <w:rFonts w:asciiTheme="minorHAnsi" w:hAnsiTheme="minorHAnsi" w:cstheme="minorHAnsi"/>
          <w:sz w:val="22"/>
          <w:szCs w:val="22"/>
        </w:rPr>
        <w:t xml:space="preserve">not </w:t>
      </w:r>
      <w:r>
        <w:rPr>
          <w:rFonts w:asciiTheme="minorHAnsi" w:hAnsiTheme="minorHAnsi" w:cstheme="minorHAnsi"/>
          <w:sz w:val="22"/>
          <w:szCs w:val="22"/>
        </w:rPr>
        <w:t xml:space="preserve">be </w:t>
      </w:r>
      <w:r w:rsidR="00737390" w:rsidRPr="00737390">
        <w:rPr>
          <w:rFonts w:asciiTheme="minorHAnsi" w:hAnsiTheme="minorHAnsi" w:cstheme="minorHAnsi"/>
          <w:sz w:val="22"/>
          <w:szCs w:val="22"/>
        </w:rPr>
        <w:t>appropriate for the youth.</w:t>
      </w:r>
    </w:p>
    <w:p w14:paraId="55965AF8" w14:textId="77777777" w:rsidR="00737390" w:rsidRPr="00737390" w:rsidRDefault="00737390" w:rsidP="00737390">
      <w:pPr>
        <w:widowControl/>
        <w:numPr>
          <w:ilvl w:val="0"/>
          <w:numId w:val="2"/>
        </w:numPr>
        <w:tabs>
          <w:tab w:val="left" w:pos="720"/>
          <w:tab w:val="left" w:pos="1080"/>
        </w:tabs>
        <w:overflowPunct w:val="0"/>
        <w:autoSpaceDE/>
        <w:adjustRightInd/>
        <w:rPr>
          <w:rFonts w:asciiTheme="minorHAnsi" w:hAnsiTheme="minorHAnsi" w:cstheme="minorHAnsi"/>
          <w:sz w:val="22"/>
          <w:szCs w:val="22"/>
        </w:rPr>
      </w:pPr>
      <w:r w:rsidRPr="00737390">
        <w:rPr>
          <w:rFonts w:asciiTheme="minorHAnsi" w:hAnsiTheme="minorHAnsi" w:cstheme="minorHAnsi"/>
          <w:sz w:val="22"/>
          <w:szCs w:val="22"/>
        </w:rPr>
        <w:t xml:space="preserve">The youth shall be living in the approved </w:t>
      </w:r>
      <w:r w:rsidR="00886F03">
        <w:rPr>
          <w:rFonts w:asciiTheme="minorHAnsi" w:hAnsiTheme="minorHAnsi" w:cstheme="minorHAnsi"/>
          <w:sz w:val="22"/>
          <w:szCs w:val="22"/>
        </w:rPr>
        <w:t>relative</w:t>
      </w:r>
      <w:r w:rsidRPr="00737390">
        <w:rPr>
          <w:rFonts w:asciiTheme="minorHAnsi" w:hAnsiTheme="minorHAnsi" w:cstheme="minorHAnsi"/>
          <w:sz w:val="22"/>
          <w:szCs w:val="22"/>
        </w:rPr>
        <w:t xml:space="preserve"> foster home for at least 6 consecutive months.</w:t>
      </w:r>
    </w:p>
    <w:p w14:paraId="042CCDC4" w14:textId="77777777" w:rsidR="00737390" w:rsidRPr="00737390" w:rsidRDefault="00737390" w:rsidP="00737390">
      <w:pPr>
        <w:widowControl/>
        <w:numPr>
          <w:ilvl w:val="0"/>
          <w:numId w:val="2"/>
        </w:numPr>
        <w:tabs>
          <w:tab w:val="left" w:pos="720"/>
          <w:tab w:val="left" w:pos="1080"/>
        </w:tabs>
        <w:overflowPunct w:val="0"/>
        <w:autoSpaceDE/>
        <w:adjustRightInd/>
        <w:rPr>
          <w:rFonts w:asciiTheme="minorHAnsi" w:hAnsiTheme="minorHAnsi" w:cstheme="minorHAnsi"/>
          <w:sz w:val="22"/>
          <w:szCs w:val="22"/>
        </w:rPr>
      </w:pPr>
      <w:r w:rsidRPr="00737390">
        <w:rPr>
          <w:rFonts w:asciiTheme="minorHAnsi" w:hAnsiTheme="minorHAnsi" w:cstheme="minorHAnsi"/>
          <w:sz w:val="22"/>
          <w:szCs w:val="22"/>
        </w:rPr>
        <w:t xml:space="preserve">The youth </w:t>
      </w:r>
      <w:r w:rsidR="00145483">
        <w:rPr>
          <w:rFonts w:asciiTheme="minorHAnsi" w:hAnsiTheme="minorHAnsi" w:cstheme="minorHAnsi"/>
          <w:sz w:val="22"/>
          <w:szCs w:val="22"/>
        </w:rPr>
        <w:t>shall demonstrate</w:t>
      </w:r>
      <w:r w:rsidRPr="00737390">
        <w:rPr>
          <w:rFonts w:asciiTheme="minorHAnsi" w:hAnsiTheme="minorHAnsi" w:cstheme="minorHAnsi"/>
          <w:sz w:val="22"/>
          <w:szCs w:val="22"/>
        </w:rPr>
        <w:t xml:space="preserve"> a strong attachment to the relative caregiver(s) and the relative caregiver(s) </w:t>
      </w:r>
      <w:r w:rsidR="00145483">
        <w:rPr>
          <w:rFonts w:asciiTheme="minorHAnsi" w:hAnsiTheme="minorHAnsi" w:cstheme="minorHAnsi"/>
          <w:sz w:val="22"/>
          <w:szCs w:val="22"/>
        </w:rPr>
        <w:t xml:space="preserve">will </w:t>
      </w:r>
      <w:r w:rsidRPr="00737390">
        <w:rPr>
          <w:rFonts w:asciiTheme="minorHAnsi" w:hAnsiTheme="minorHAnsi" w:cstheme="minorHAnsi"/>
          <w:sz w:val="22"/>
          <w:szCs w:val="22"/>
        </w:rPr>
        <w:t xml:space="preserve">have a strong commitment to permanently caring for the youth. </w:t>
      </w:r>
    </w:p>
    <w:p w14:paraId="45DE7A5F" w14:textId="77777777" w:rsidR="00737390" w:rsidRPr="00737390" w:rsidRDefault="00737390" w:rsidP="00737390">
      <w:pPr>
        <w:widowControl/>
        <w:numPr>
          <w:ilvl w:val="0"/>
          <w:numId w:val="2"/>
        </w:numPr>
        <w:tabs>
          <w:tab w:val="left" w:pos="720"/>
          <w:tab w:val="left" w:pos="1080"/>
        </w:tabs>
        <w:overflowPunct w:val="0"/>
        <w:autoSpaceDE/>
        <w:adjustRightInd/>
        <w:rPr>
          <w:rFonts w:asciiTheme="minorHAnsi" w:hAnsiTheme="minorHAnsi" w:cstheme="minorHAnsi"/>
          <w:sz w:val="22"/>
          <w:szCs w:val="22"/>
        </w:rPr>
      </w:pPr>
      <w:r w:rsidRPr="00737390">
        <w:rPr>
          <w:rFonts w:asciiTheme="minorHAnsi" w:hAnsiTheme="minorHAnsi" w:cstheme="minorHAnsi"/>
          <w:sz w:val="22"/>
          <w:szCs w:val="22"/>
        </w:rPr>
        <w:t xml:space="preserve">The youth </w:t>
      </w:r>
      <w:r w:rsidR="00145483">
        <w:rPr>
          <w:rFonts w:asciiTheme="minorHAnsi" w:hAnsiTheme="minorHAnsi" w:cstheme="minorHAnsi"/>
          <w:sz w:val="22"/>
          <w:szCs w:val="22"/>
        </w:rPr>
        <w:t>shall be</w:t>
      </w:r>
      <w:r w:rsidRPr="00737390">
        <w:rPr>
          <w:rFonts w:asciiTheme="minorHAnsi" w:hAnsiTheme="minorHAnsi" w:cstheme="minorHAnsi"/>
          <w:sz w:val="22"/>
          <w:szCs w:val="22"/>
        </w:rPr>
        <w:t xml:space="preserve"> consulted regarding the transfer of custody to the relative if the youth is age 14 or older. </w:t>
      </w:r>
    </w:p>
    <w:p w14:paraId="030961C3" w14:textId="77777777" w:rsidR="00737390" w:rsidRPr="00737390" w:rsidRDefault="00737390" w:rsidP="00737390">
      <w:pPr>
        <w:widowControl/>
        <w:numPr>
          <w:ilvl w:val="0"/>
          <w:numId w:val="2"/>
        </w:numPr>
        <w:tabs>
          <w:tab w:val="left" w:pos="720"/>
          <w:tab w:val="left" w:pos="1080"/>
        </w:tabs>
        <w:overflowPunct w:val="0"/>
        <w:autoSpaceDE/>
        <w:adjustRightInd/>
        <w:rPr>
          <w:rFonts w:asciiTheme="minorHAnsi" w:hAnsiTheme="minorHAnsi" w:cstheme="minorHAnsi"/>
          <w:sz w:val="22"/>
          <w:szCs w:val="22"/>
        </w:rPr>
      </w:pPr>
      <w:r w:rsidRPr="00737390">
        <w:rPr>
          <w:rFonts w:asciiTheme="minorHAnsi" w:hAnsiTheme="minorHAnsi" w:cstheme="minorHAnsi"/>
          <w:sz w:val="22"/>
          <w:szCs w:val="22"/>
        </w:rPr>
        <w:t xml:space="preserve">The relative caregiver </w:t>
      </w:r>
      <w:r w:rsidR="00145483">
        <w:rPr>
          <w:rFonts w:asciiTheme="minorHAnsi" w:hAnsiTheme="minorHAnsi" w:cstheme="minorHAnsi"/>
          <w:sz w:val="22"/>
          <w:szCs w:val="22"/>
        </w:rPr>
        <w:t>shall be</w:t>
      </w:r>
      <w:r w:rsidRPr="00737390">
        <w:rPr>
          <w:rFonts w:asciiTheme="minorHAnsi" w:hAnsiTheme="minorHAnsi" w:cstheme="minorHAnsi"/>
          <w:sz w:val="22"/>
          <w:szCs w:val="22"/>
        </w:rPr>
        <w:t xml:space="preserve"> related to the child through blood, marriage, or adoption.</w:t>
      </w:r>
    </w:p>
    <w:p w14:paraId="19F821C0" w14:textId="77777777" w:rsidR="00737390" w:rsidRPr="00737390" w:rsidRDefault="00737390" w:rsidP="00737390">
      <w:pPr>
        <w:widowControl/>
        <w:numPr>
          <w:ilvl w:val="0"/>
          <w:numId w:val="2"/>
        </w:numPr>
        <w:tabs>
          <w:tab w:val="left" w:pos="720"/>
          <w:tab w:val="left" w:pos="1080"/>
        </w:tabs>
        <w:overflowPunct w:val="0"/>
        <w:autoSpaceDE/>
        <w:adjustRightInd/>
        <w:rPr>
          <w:rFonts w:asciiTheme="minorHAnsi" w:hAnsiTheme="minorHAnsi" w:cstheme="minorHAnsi"/>
          <w:sz w:val="22"/>
          <w:szCs w:val="22"/>
        </w:rPr>
      </w:pPr>
      <w:r w:rsidRPr="00737390">
        <w:rPr>
          <w:rFonts w:asciiTheme="minorHAnsi" w:hAnsiTheme="minorHAnsi" w:cstheme="minorHAnsi"/>
          <w:sz w:val="22"/>
          <w:szCs w:val="22"/>
        </w:rPr>
        <w:t xml:space="preserve">The kinship guardianship assistance agreement shall be signed prior to the transfer of custody. </w:t>
      </w:r>
    </w:p>
    <w:p w14:paraId="5F338729" w14:textId="77777777" w:rsidR="00737390" w:rsidRPr="00737390" w:rsidRDefault="00737390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</w:p>
    <w:p w14:paraId="56D51A84" w14:textId="77777777" w:rsidR="00737390" w:rsidRPr="00737390" w:rsidRDefault="00737390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  <w:r w:rsidRPr="00737390">
        <w:rPr>
          <w:rFonts w:asciiTheme="minorHAnsi" w:hAnsiTheme="minorHAnsi" w:cstheme="minorHAnsi"/>
          <w:sz w:val="22"/>
          <w:szCs w:val="22"/>
        </w:rPr>
        <w:t xml:space="preserve">The maintenance payments are required to be negotiated and will be negotiated </w:t>
      </w:r>
      <w:r w:rsidR="00886F03">
        <w:rPr>
          <w:rFonts w:asciiTheme="minorHAnsi" w:hAnsiTheme="minorHAnsi" w:cstheme="minorHAnsi"/>
          <w:sz w:val="22"/>
          <w:szCs w:val="22"/>
        </w:rPr>
        <w:t>through a process very similar to</w:t>
      </w:r>
      <w:r w:rsidR="003318E9">
        <w:rPr>
          <w:rFonts w:asciiTheme="minorHAnsi" w:hAnsiTheme="minorHAnsi" w:cstheme="minorHAnsi"/>
          <w:sz w:val="22"/>
          <w:szCs w:val="22"/>
        </w:rPr>
        <w:t xml:space="preserve"> the</w:t>
      </w:r>
      <w:r w:rsidRPr="00737390">
        <w:rPr>
          <w:rFonts w:asciiTheme="minorHAnsi" w:hAnsiTheme="minorHAnsi" w:cstheme="minorHAnsi"/>
          <w:sz w:val="22"/>
          <w:szCs w:val="22"/>
        </w:rPr>
        <w:t xml:space="preserve"> adoption assistan</w:t>
      </w:r>
      <w:r w:rsidR="00886F03">
        <w:rPr>
          <w:rFonts w:asciiTheme="minorHAnsi" w:hAnsiTheme="minorHAnsi" w:cstheme="minorHAnsi"/>
          <w:sz w:val="22"/>
          <w:szCs w:val="22"/>
        </w:rPr>
        <w:t>ce process</w:t>
      </w:r>
      <w:r w:rsidRPr="00737390">
        <w:rPr>
          <w:rFonts w:asciiTheme="minorHAnsi" w:hAnsiTheme="minorHAnsi" w:cstheme="minorHAnsi"/>
          <w:sz w:val="22"/>
          <w:szCs w:val="22"/>
        </w:rPr>
        <w:t>.  The procedures for pre</w:t>
      </w:r>
      <w:r w:rsidR="00453474">
        <w:rPr>
          <w:rFonts w:asciiTheme="minorHAnsi" w:hAnsiTheme="minorHAnsi" w:cstheme="minorHAnsi"/>
          <w:sz w:val="22"/>
          <w:szCs w:val="22"/>
        </w:rPr>
        <w:t>paring the family, accessing KinGAP, and maintaining the Kin</w:t>
      </w:r>
      <w:r w:rsidRPr="00737390">
        <w:rPr>
          <w:rFonts w:asciiTheme="minorHAnsi" w:hAnsiTheme="minorHAnsi" w:cstheme="minorHAnsi"/>
          <w:sz w:val="22"/>
          <w:szCs w:val="22"/>
        </w:rPr>
        <w:t xml:space="preserve">GAP case will </w:t>
      </w:r>
      <w:r w:rsidR="00886F03">
        <w:rPr>
          <w:rFonts w:asciiTheme="minorHAnsi" w:hAnsiTheme="minorHAnsi" w:cstheme="minorHAnsi"/>
          <w:sz w:val="22"/>
          <w:szCs w:val="22"/>
        </w:rPr>
        <w:t xml:space="preserve">also </w:t>
      </w:r>
      <w:r w:rsidRPr="00737390">
        <w:rPr>
          <w:rFonts w:asciiTheme="minorHAnsi" w:hAnsiTheme="minorHAnsi" w:cstheme="minorHAnsi"/>
          <w:sz w:val="22"/>
          <w:szCs w:val="22"/>
        </w:rPr>
        <w:t xml:space="preserve">be similar to that of adoption assistance cases.   </w:t>
      </w:r>
    </w:p>
    <w:p w14:paraId="48672600" w14:textId="77777777" w:rsidR="00737390" w:rsidRPr="00737390" w:rsidRDefault="00737390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</w:p>
    <w:p w14:paraId="3829A4FE" w14:textId="77777777" w:rsidR="00737390" w:rsidRPr="00737390" w:rsidRDefault="00737390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  <w:r w:rsidRPr="00737390">
        <w:rPr>
          <w:rFonts w:asciiTheme="minorHAnsi" w:hAnsiTheme="minorHAnsi" w:cstheme="minorHAnsi"/>
          <w:sz w:val="22"/>
          <w:szCs w:val="22"/>
        </w:rPr>
        <w:t>Additional information regarding the program and upcoming transmittal training will be forthcoming</w:t>
      </w:r>
      <w:r w:rsidR="00851ACD">
        <w:rPr>
          <w:rFonts w:asciiTheme="minorHAnsi" w:hAnsiTheme="minorHAnsi" w:cstheme="minorHAnsi"/>
          <w:sz w:val="22"/>
          <w:szCs w:val="22"/>
        </w:rPr>
        <w:t xml:space="preserve"> through additional broadcasts and</w:t>
      </w:r>
      <w:r w:rsidR="00073126">
        <w:rPr>
          <w:rFonts w:asciiTheme="minorHAnsi" w:hAnsiTheme="minorHAnsi" w:cstheme="minorHAnsi"/>
          <w:sz w:val="22"/>
          <w:szCs w:val="22"/>
        </w:rPr>
        <w:t xml:space="preserve"> dir</w:t>
      </w:r>
      <w:r w:rsidR="00851ACD">
        <w:rPr>
          <w:rFonts w:asciiTheme="minorHAnsi" w:hAnsiTheme="minorHAnsi" w:cstheme="minorHAnsi"/>
          <w:sz w:val="22"/>
          <w:szCs w:val="22"/>
        </w:rPr>
        <w:t>ect emails.  There is also a page on</w:t>
      </w:r>
      <w:hyperlink r:id="rId8" w:history="1">
        <w:r w:rsidR="00851ACD" w:rsidRPr="00851ACD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 FUSION</w:t>
        </w:r>
      </w:hyperlink>
      <w:r w:rsidR="00851ACD">
        <w:rPr>
          <w:rFonts w:asciiTheme="minorHAnsi" w:hAnsiTheme="minorHAnsi" w:cstheme="minorHAnsi"/>
          <w:sz w:val="22"/>
          <w:szCs w:val="22"/>
        </w:rPr>
        <w:t xml:space="preserve"> that is dedicated to KinGAP and will be updated regularly with information regarding kinship care in</w:t>
      </w:r>
      <w:r w:rsidR="00886F03">
        <w:rPr>
          <w:rFonts w:asciiTheme="minorHAnsi" w:hAnsiTheme="minorHAnsi" w:cstheme="minorHAnsi"/>
          <w:sz w:val="22"/>
          <w:szCs w:val="22"/>
        </w:rPr>
        <w:t>cluding tools, FAQ</w:t>
      </w:r>
      <w:r w:rsidR="00851ACD">
        <w:rPr>
          <w:rFonts w:asciiTheme="minorHAnsi" w:hAnsiTheme="minorHAnsi" w:cstheme="minorHAnsi"/>
          <w:sz w:val="22"/>
          <w:szCs w:val="22"/>
        </w:rPr>
        <w:t xml:space="preserve">s, etc. </w:t>
      </w:r>
      <w:r w:rsidRPr="00737390">
        <w:rPr>
          <w:rFonts w:asciiTheme="minorHAnsi" w:hAnsiTheme="minorHAnsi" w:cstheme="minorHAnsi"/>
          <w:sz w:val="22"/>
          <w:szCs w:val="22"/>
        </w:rPr>
        <w:t xml:space="preserve"> If you have any questions, please feel free to contact Lora Smith, Foster Care Policy Specialist at </w:t>
      </w:r>
      <w:hyperlink r:id="rId9" w:history="1">
        <w:r w:rsidRPr="00737390">
          <w:rPr>
            <w:rFonts w:asciiTheme="minorHAnsi" w:hAnsiTheme="minorHAnsi" w:cstheme="minorHAnsi"/>
            <w:color w:val="0000FF" w:themeColor="hyperlink"/>
            <w:sz w:val="22"/>
            <w:szCs w:val="22"/>
            <w:u w:val="single"/>
          </w:rPr>
          <w:t>lora.smith@dss.virginia.gov</w:t>
        </w:r>
      </w:hyperlink>
      <w:r w:rsidRPr="00737390">
        <w:rPr>
          <w:rFonts w:asciiTheme="minorHAnsi" w:hAnsiTheme="minorHAnsi" w:cstheme="minorHAnsi"/>
          <w:sz w:val="22"/>
          <w:szCs w:val="22"/>
        </w:rPr>
        <w:t xml:space="preserve"> or 804-726-7983.</w:t>
      </w:r>
    </w:p>
    <w:p w14:paraId="30AB79B1" w14:textId="77777777" w:rsidR="00737390" w:rsidRDefault="00737390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</w:p>
    <w:p w14:paraId="3D6857D6" w14:textId="77777777" w:rsidR="002F7A95" w:rsidRDefault="002F7A95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</w:p>
    <w:p w14:paraId="66FE9318" w14:textId="77777777" w:rsidR="002F7A95" w:rsidRPr="00737390" w:rsidRDefault="002F7A95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</w:p>
    <w:p w14:paraId="4F5DDE34" w14:textId="77777777" w:rsidR="002F7A95" w:rsidRPr="00737390" w:rsidRDefault="002F7A95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</w:p>
    <w:p w14:paraId="5F224C9A" w14:textId="77777777" w:rsidR="00737390" w:rsidRPr="00737390" w:rsidRDefault="00737390" w:rsidP="00737390">
      <w:pPr>
        <w:widowControl/>
        <w:tabs>
          <w:tab w:val="left" w:pos="720"/>
          <w:tab w:val="left" w:pos="1080"/>
        </w:tabs>
        <w:autoSpaceDE/>
        <w:adjustRightInd/>
        <w:rPr>
          <w:rFonts w:asciiTheme="minorHAnsi" w:hAnsiTheme="minorHAnsi" w:cstheme="minorHAnsi"/>
          <w:sz w:val="22"/>
          <w:szCs w:val="22"/>
        </w:rPr>
      </w:pPr>
    </w:p>
    <w:p w14:paraId="41E1965F" w14:textId="77777777" w:rsidR="002E11F8" w:rsidRPr="00737390" w:rsidRDefault="002E11F8" w:rsidP="002E11F8">
      <w:pPr>
        <w:rPr>
          <w:rFonts w:asciiTheme="minorHAnsi" w:hAnsiTheme="minorHAnsi" w:cstheme="minorHAnsi"/>
          <w:sz w:val="22"/>
          <w:szCs w:val="22"/>
        </w:rPr>
      </w:pPr>
    </w:p>
    <w:p w14:paraId="06529FF8" w14:textId="77777777" w:rsidR="00824F29" w:rsidRPr="00737390" w:rsidRDefault="00824F29">
      <w:pPr>
        <w:rPr>
          <w:rFonts w:asciiTheme="minorHAnsi" w:hAnsiTheme="minorHAnsi" w:cstheme="minorHAnsi"/>
          <w:sz w:val="22"/>
          <w:szCs w:val="22"/>
        </w:rPr>
      </w:pPr>
    </w:p>
    <w:sectPr w:rsidR="00824F29" w:rsidRPr="00737390" w:rsidSect="002E11F8">
      <w:pgSz w:w="12240" w:h="15840"/>
      <w:pgMar w:top="1360" w:right="1700" w:bottom="280" w:left="17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F645CF"/>
    <w:multiLevelType w:val="hybridMultilevel"/>
    <w:tmpl w:val="8E44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B46E2E"/>
    <w:multiLevelType w:val="hybridMultilevel"/>
    <w:tmpl w:val="4D5C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1F8"/>
    <w:rsid w:val="000025B8"/>
    <w:rsid w:val="00014388"/>
    <w:rsid w:val="00036732"/>
    <w:rsid w:val="00073126"/>
    <w:rsid w:val="0007592C"/>
    <w:rsid w:val="00080169"/>
    <w:rsid w:val="001126F8"/>
    <w:rsid w:val="00115909"/>
    <w:rsid w:val="00145483"/>
    <w:rsid w:val="00150CF8"/>
    <w:rsid w:val="0016211B"/>
    <w:rsid w:val="00167B1F"/>
    <w:rsid w:val="00191FD6"/>
    <w:rsid w:val="0020229D"/>
    <w:rsid w:val="00204267"/>
    <w:rsid w:val="002354FE"/>
    <w:rsid w:val="002D7C56"/>
    <w:rsid w:val="002E11F8"/>
    <w:rsid w:val="002F7A95"/>
    <w:rsid w:val="00327427"/>
    <w:rsid w:val="003318E9"/>
    <w:rsid w:val="00396F23"/>
    <w:rsid w:val="00437F8A"/>
    <w:rsid w:val="00453474"/>
    <w:rsid w:val="004A6AE1"/>
    <w:rsid w:val="005C2443"/>
    <w:rsid w:val="005D0B13"/>
    <w:rsid w:val="006877E7"/>
    <w:rsid w:val="006956D7"/>
    <w:rsid w:val="00737390"/>
    <w:rsid w:val="00824F29"/>
    <w:rsid w:val="008330B5"/>
    <w:rsid w:val="00851ACD"/>
    <w:rsid w:val="00877637"/>
    <w:rsid w:val="008801BB"/>
    <w:rsid w:val="00886F03"/>
    <w:rsid w:val="008C7DB0"/>
    <w:rsid w:val="008F2416"/>
    <w:rsid w:val="00923CAB"/>
    <w:rsid w:val="00954EEC"/>
    <w:rsid w:val="00976EDC"/>
    <w:rsid w:val="00A95DF3"/>
    <w:rsid w:val="00B1106C"/>
    <w:rsid w:val="00BA2645"/>
    <w:rsid w:val="00BD5A51"/>
    <w:rsid w:val="00BE7F99"/>
    <w:rsid w:val="00C650A2"/>
    <w:rsid w:val="00C8593E"/>
    <w:rsid w:val="00CF3171"/>
    <w:rsid w:val="00D06292"/>
    <w:rsid w:val="00DA4DD5"/>
    <w:rsid w:val="00DB794D"/>
    <w:rsid w:val="00DE62AB"/>
    <w:rsid w:val="00E755A6"/>
    <w:rsid w:val="00EB0F7F"/>
    <w:rsid w:val="00F452E4"/>
    <w:rsid w:val="00F715D3"/>
    <w:rsid w:val="00F938D5"/>
    <w:rsid w:val="00FB296E"/>
    <w:rsid w:val="00FB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300C9"/>
  <w15:docId w15:val="{F418FC93-B4DF-45DD-9A2C-55744940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2E11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E11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rsid w:val="002E11F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11F8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8F2416"/>
    <w:pPr>
      <w:ind w:left="100"/>
    </w:pPr>
  </w:style>
  <w:style w:type="character" w:customStyle="1" w:styleId="BodyTextChar">
    <w:name w:val="Body Text Char"/>
    <w:basedOn w:val="DefaultParagraphFont"/>
    <w:link w:val="BodyText"/>
    <w:uiPriority w:val="1"/>
    <w:rsid w:val="008F241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76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63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ark.dss.virginia.gov/divisions/dfs/fc/kingap.cgi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lora.smith@dss.virgini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79FE812D23A341A21DE942F3EC0502" ma:contentTypeVersion="4" ma:contentTypeDescription="Create a new document." ma:contentTypeScope="" ma:versionID="4b46739251a37aeef182d2495c0ceffa">
  <xsd:schema xmlns:xsd="http://www.w3.org/2001/XMLSchema" xmlns:xs="http://www.w3.org/2001/XMLSchema" xmlns:p="http://schemas.microsoft.com/office/2006/metadata/properties" xmlns:ns2="9f9f6fb2-1427-4e1a-b3d2-c93457da2867" targetNamespace="http://schemas.microsoft.com/office/2006/metadata/properties" ma:root="true" ma:fieldsID="1e4b7910129386ea332c3bf1e3b9be72" ns2:_="">
    <xsd:import namespace="9f9f6fb2-1427-4e1a-b3d2-c93457da2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f6fb2-1427-4e1a-b3d2-c93457da28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5012A8-F355-4DCD-A031-A27FE1B4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9f6fb2-1427-4e1a-b3d2-c93457da2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32260-24F0-421C-90FF-50682DA17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414A7-4BDE-41FB-8AA2-97CF04FBA45B}">
  <ds:schemaRefs>
    <ds:schemaRef ds:uri="http://schemas.microsoft.com/office/2006/documentManagement/types"/>
    <ds:schemaRef ds:uri="http://purl.org/dc/terms/"/>
    <ds:schemaRef ds:uri="http://purl.org/dc/dcmitype/"/>
    <ds:schemaRef ds:uri="9f9f6fb2-1427-4e1a-b3d2-c93457da2867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2702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Moore-Jones, Letha (VDSS)</dc:creator>
  <cp:lastModifiedBy>Jackie Jury</cp:lastModifiedBy>
  <cp:revision>2</cp:revision>
  <cp:lastPrinted>2018-05-15T15:14:00Z</cp:lastPrinted>
  <dcterms:created xsi:type="dcterms:W3CDTF">2018-05-15T15:14:00Z</dcterms:created>
  <dcterms:modified xsi:type="dcterms:W3CDTF">2018-05-15T15:14:00Z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0x0101001579FE812D23A341A21DE942F3EC0502</vt:lpwstr>
  </property>
</Properties>
</file>